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57" w:rsidRDefault="006F3257" w:rsidP="006F3257">
      <w:pPr>
        <w:spacing w:after="136" w:line="240" w:lineRule="auto"/>
        <w:rPr>
          <w:rFonts w:eastAsia="Times New Roman" w:cstheme="minorHAnsi"/>
          <w:color w:val="333333"/>
          <w:lang w:eastAsia="en-GB"/>
        </w:rPr>
      </w:pPr>
      <w:r>
        <w:rPr>
          <w:rFonts w:ascii="Arial" w:hAnsi="Arial" w:cs="Arial"/>
          <w:color w:val="333333"/>
          <w:sz w:val="29"/>
          <w:szCs w:val="29"/>
        </w:rPr>
        <w:t>EU URBAN AGENDA: Sustainable Use of Land and Nature-Based Solutions Partnership</w:t>
      </w:r>
    </w:p>
    <w:p w:rsidR="006F3257" w:rsidRDefault="006F3257" w:rsidP="006F3257">
      <w:pPr>
        <w:spacing w:after="136" w:line="240" w:lineRule="auto"/>
        <w:rPr>
          <w:rFonts w:eastAsia="Times New Roman" w:cstheme="minorHAnsi"/>
          <w:color w:val="333333"/>
          <w:lang w:eastAsia="en-GB"/>
        </w:rPr>
      </w:pPr>
    </w:p>
    <w:p w:rsidR="006F3257" w:rsidRPr="006F3257" w:rsidRDefault="006F3257" w:rsidP="006F3257">
      <w:pPr>
        <w:spacing w:after="136" w:line="240" w:lineRule="auto"/>
        <w:rPr>
          <w:rFonts w:eastAsia="Times New Roman" w:cstheme="minorHAnsi"/>
          <w:color w:val="333333"/>
          <w:lang w:eastAsia="en-GB"/>
        </w:rPr>
      </w:pPr>
      <w:r w:rsidRPr="0043430F">
        <w:rPr>
          <w:rFonts w:eastAsia="Times New Roman" w:cstheme="minorHAnsi"/>
          <w:color w:val="333333"/>
          <w:u w:val="single"/>
          <w:lang w:eastAsia="en-GB"/>
        </w:rPr>
        <w:t>Sustainable Use of Land and Nature-Based Solutions</w:t>
      </w:r>
      <w:r w:rsidRPr="006F3257">
        <w:rPr>
          <w:rFonts w:eastAsia="Times New Roman" w:cstheme="minorHAnsi"/>
          <w:color w:val="333333"/>
          <w:lang w:eastAsia="en-GB"/>
        </w:rPr>
        <w:t xml:space="preserve"> is one of 12 Priority Themes identified in the Pact of Amsterdam, adopted in 2016. Based on the Pact, the Urban Agenda for the EU was established and one of the Partnerships has focused on the above-mentioned theme.</w:t>
      </w:r>
    </w:p>
    <w:p w:rsidR="006F3257" w:rsidRPr="006F3257" w:rsidRDefault="006F3257" w:rsidP="006F3257">
      <w:pPr>
        <w:spacing w:after="136" w:line="240" w:lineRule="auto"/>
        <w:rPr>
          <w:rFonts w:eastAsia="Times New Roman" w:cstheme="minorHAnsi"/>
          <w:color w:val="333333"/>
          <w:lang w:eastAsia="en-GB"/>
        </w:rPr>
      </w:pPr>
      <w:r w:rsidRPr="006F3257">
        <w:rPr>
          <w:rFonts w:eastAsia="Times New Roman" w:cstheme="minorHAnsi"/>
          <w:color w:val="333333"/>
          <w:lang w:eastAsia="en-GB"/>
        </w:rPr>
        <w:t xml:space="preserve">The Partnership is jointly </w:t>
      </w:r>
      <w:r w:rsidRPr="006F3257">
        <w:rPr>
          <w:rFonts w:eastAsia="Times New Roman" w:cstheme="minorHAnsi"/>
          <w:b/>
          <w:bCs/>
          <w:color w:val="333333"/>
          <w:lang w:eastAsia="en-GB"/>
        </w:rPr>
        <w:t>coordinated by Poland</w:t>
      </w:r>
      <w:r w:rsidRPr="006F3257">
        <w:rPr>
          <w:rFonts w:eastAsia="Times New Roman" w:cstheme="minorHAnsi"/>
          <w:color w:val="333333"/>
          <w:lang w:eastAsia="en-GB"/>
        </w:rPr>
        <w:t xml:space="preserve"> (represented by the Ministry of Investment and Economic Development) </w:t>
      </w:r>
      <w:r w:rsidRPr="006F3257">
        <w:rPr>
          <w:rFonts w:eastAsia="Times New Roman" w:cstheme="minorHAnsi"/>
          <w:b/>
          <w:bCs/>
          <w:color w:val="333333"/>
          <w:lang w:eastAsia="en-GB"/>
        </w:rPr>
        <w:t>and the city of Bologna, Italy</w:t>
      </w:r>
      <w:r w:rsidRPr="006F3257">
        <w:rPr>
          <w:rFonts w:eastAsia="Times New Roman" w:cstheme="minorHAnsi"/>
          <w:color w:val="333333"/>
          <w:lang w:eastAsia="en-GB"/>
        </w:rPr>
        <w:t>. Other partners are:</w:t>
      </w:r>
    </w:p>
    <w:p w:rsidR="006F3257" w:rsidRPr="006F3257" w:rsidRDefault="006F3257" w:rsidP="006F3257">
      <w:pPr>
        <w:numPr>
          <w:ilvl w:val="0"/>
          <w:numId w:val="2"/>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Partners representing Urban Authorities</w:t>
      </w:r>
      <w:r w:rsidRPr="006F3257">
        <w:rPr>
          <w:rFonts w:eastAsia="Times New Roman" w:cstheme="minorHAnsi"/>
          <w:color w:val="333333"/>
          <w:lang w:eastAsia="en-GB"/>
        </w:rPr>
        <w:t xml:space="preserve">: Antwerp (BE), Cork (IR), </w:t>
      </w:r>
      <w:proofErr w:type="spellStart"/>
      <w:r w:rsidRPr="006F3257">
        <w:rPr>
          <w:rFonts w:eastAsia="Times New Roman" w:cstheme="minorHAnsi"/>
          <w:color w:val="333333"/>
          <w:lang w:eastAsia="en-GB"/>
        </w:rPr>
        <w:t>Métropole</w:t>
      </w:r>
      <w:proofErr w:type="spellEnd"/>
      <w:r w:rsidRPr="006F3257">
        <w:rPr>
          <w:rFonts w:eastAsia="Times New Roman" w:cstheme="minorHAnsi"/>
          <w:color w:val="333333"/>
          <w:lang w:eastAsia="en-GB"/>
        </w:rPr>
        <w:t xml:space="preserve"> </w:t>
      </w:r>
      <w:proofErr w:type="spellStart"/>
      <w:r w:rsidRPr="006F3257">
        <w:rPr>
          <w:rFonts w:eastAsia="Times New Roman" w:cstheme="minorHAnsi"/>
          <w:color w:val="333333"/>
          <w:lang w:eastAsia="en-GB"/>
        </w:rPr>
        <w:t>Européenne</w:t>
      </w:r>
      <w:proofErr w:type="spellEnd"/>
      <w:r w:rsidRPr="006F3257">
        <w:rPr>
          <w:rFonts w:eastAsia="Times New Roman" w:cstheme="minorHAnsi"/>
          <w:color w:val="333333"/>
          <w:lang w:eastAsia="en-GB"/>
        </w:rPr>
        <w:t xml:space="preserve"> de Lille (FR), Stavanger (NO), </w:t>
      </w:r>
      <w:proofErr w:type="spellStart"/>
      <w:r w:rsidRPr="006F3257">
        <w:rPr>
          <w:rFonts w:eastAsia="Times New Roman" w:cstheme="minorHAnsi"/>
          <w:color w:val="333333"/>
          <w:lang w:eastAsia="en-GB"/>
        </w:rPr>
        <w:t>Verband</w:t>
      </w:r>
      <w:proofErr w:type="spellEnd"/>
      <w:r w:rsidRPr="006F3257">
        <w:rPr>
          <w:rFonts w:eastAsia="Times New Roman" w:cstheme="minorHAnsi"/>
          <w:color w:val="333333"/>
          <w:lang w:eastAsia="en-GB"/>
        </w:rPr>
        <w:t xml:space="preserve"> Region Stuttgart (DE), City of Zagreb (HR);</w:t>
      </w:r>
    </w:p>
    <w:p w:rsidR="006F3257" w:rsidRPr="006F3257" w:rsidRDefault="006F3257" w:rsidP="006F3257">
      <w:pPr>
        <w:numPr>
          <w:ilvl w:val="0"/>
          <w:numId w:val="2"/>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Partners representing the Member States</w:t>
      </w:r>
      <w:r w:rsidRPr="006F3257">
        <w:rPr>
          <w:rFonts w:eastAsia="Times New Roman" w:cstheme="minorHAnsi"/>
          <w:color w:val="333333"/>
          <w:lang w:eastAsia="en-GB"/>
        </w:rPr>
        <w:t>: Cyprus, Lithuania, Luxembourg, Portugal, Slovenia;</w:t>
      </w:r>
    </w:p>
    <w:p w:rsidR="006F3257" w:rsidRPr="006F3257" w:rsidRDefault="006F3257" w:rsidP="006F3257">
      <w:pPr>
        <w:numPr>
          <w:ilvl w:val="0"/>
          <w:numId w:val="2"/>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Partners representing the European Commission</w:t>
      </w:r>
      <w:r w:rsidRPr="006F3257">
        <w:rPr>
          <w:rFonts w:eastAsia="Times New Roman" w:cstheme="minorHAnsi"/>
          <w:color w:val="333333"/>
          <w:lang w:eastAsia="en-GB"/>
        </w:rPr>
        <w:t>: Directorate-General for Regional and Urban Policy (DG REGIO), Directorate-General for the Environment (DG ENV), Directorate-General for Research &amp; Innovation (DG RTD), Joint Research Centre (DG JRC);</w:t>
      </w:r>
    </w:p>
    <w:p w:rsidR="006F3257" w:rsidRPr="006F3257" w:rsidRDefault="006F3257" w:rsidP="006F3257">
      <w:pPr>
        <w:numPr>
          <w:ilvl w:val="0"/>
          <w:numId w:val="2"/>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Partners representing other Stakeholders</w:t>
      </w:r>
      <w:r w:rsidRPr="006F3257">
        <w:rPr>
          <w:rFonts w:eastAsia="Times New Roman" w:cstheme="minorHAnsi"/>
          <w:color w:val="333333"/>
          <w:lang w:eastAsia="en-GB"/>
        </w:rPr>
        <w:t>: European Investment Bank (EIB), Catalan Land Institute (INCASÒL), EUROCITIES, Local Governments for Sustainability (ICLEI), European Environment Agency (EEA), International Society of City and Regional Planners  (ISOCARP)</w:t>
      </w:r>
    </w:p>
    <w:p w:rsidR="006F3257" w:rsidRPr="006F3257" w:rsidRDefault="006F3257" w:rsidP="006F3257">
      <w:pPr>
        <w:numPr>
          <w:ilvl w:val="0"/>
          <w:numId w:val="2"/>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Observers</w:t>
      </w:r>
      <w:r w:rsidRPr="006F3257">
        <w:rPr>
          <w:rFonts w:eastAsia="Times New Roman" w:cstheme="minorHAnsi"/>
          <w:color w:val="333333"/>
          <w:lang w:eastAsia="en-GB"/>
        </w:rPr>
        <w:t>: URBACT</w:t>
      </w:r>
    </w:p>
    <w:p w:rsidR="006F3257" w:rsidRPr="006F3257" w:rsidRDefault="006F3257" w:rsidP="006F3257">
      <w:pPr>
        <w:numPr>
          <w:ilvl w:val="0"/>
          <w:numId w:val="2"/>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Support</w:t>
      </w:r>
      <w:r w:rsidRPr="006F3257">
        <w:rPr>
          <w:rFonts w:eastAsia="Times New Roman" w:cstheme="minorHAnsi"/>
          <w:color w:val="333333"/>
          <w:lang w:eastAsia="en-GB"/>
        </w:rPr>
        <w:t xml:space="preserve">: </w:t>
      </w:r>
      <w:proofErr w:type="spellStart"/>
      <w:r w:rsidRPr="006F3257">
        <w:rPr>
          <w:rFonts w:eastAsia="Times New Roman" w:cstheme="minorHAnsi"/>
          <w:color w:val="333333"/>
          <w:lang w:eastAsia="en-GB"/>
        </w:rPr>
        <w:t>Ecorys</w:t>
      </w:r>
      <w:proofErr w:type="spellEnd"/>
      <w:r w:rsidRPr="006F3257">
        <w:rPr>
          <w:rFonts w:eastAsia="Times New Roman" w:cstheme="minorHAnsi"/>
          <w:color w:val="333333"/>
          <w:lang w:eastAsia="en-GB"/>
        </w:rPr>
        <w:t>, European Urban Knowledge Network (EUKN)</w:t>
      </w:r>
    </w:p>
    <w:p w:rsidR="006F3257" w:rsidRPr="006F3257" w:rsidRDefault="006F3257" w:rsidP="006F3257">
      <w:pPr>
        <w:spacing w:after="136" w:line="240" w:lineRule="auto"/>
        <w:rPr>
          <w:rFonts w:eastAsia="Times New Roman" w:cstheme="minorHAnsi"/>
          <w:color w:val="333333"/>
          <w:lang w:eastAsia="en-GB"/>
        </w:rPr>
      </w:pPr>
      <w:r w:rsidRPr="006F3257">
        <w:rPr>
          <w:rFonts w:eastAsia="Times New Roman" w:cstheme="minorHAnsi"/>
          <w:color w:val="333333"/>
          <w:lang w:eastAsia="en-GB"/>
        </w:rPr>
        <w:t xml:space="preserve">The Partnership has defined its focus as being on the aim to: </w:t>
      </w:r>
      <w:r w:rsidRPr="006F3257">
        <w:rPr>
          <w:rFonts w:eastAsia="Times New Roman" w:cstheme="minorHAnsi"/>
          <w:i/>
          <w:iCs/>
          <w:color w:val="333333"/>
          <w:lang w:eastAsia="en-GB"/>
        </w:rPr>
        <w:t>“</w:t>
      </w:r>
      <w:r w:rsidRPr="006F3257">
        <w:rPr>
          <w:rFonts w:eastAsia="Times New Roman" w:cstheme="minorHAnsi"/>
          <w:b/>
          <w:bCs/>
          <w:i/>
          <w:iCs/>
          <w:color w:val="333333"/>
          <w:lang w:eastAsia="en-GB"/>
        </w:rPr>
        <w:t>ensure the efficient and sustainable use of land and natural resources to help create compact, liveable and inclusive European cities for everyone”</w:t>
      </w:r>
      <w:r w:rsidRPr="006F3257">
        <w:rPr>
          <w:rFonts w:eastAsia="Times New Roman" w:cstheme="minorHAnsi"/>
          <w:i/>
          <w:iCs/>
          <w:color w:val="333333"/>
          <w:lang w:eastAsia="en-GB"/>
        </w:rPr>
        <w:t xml:space="preserve">. </w:t>
      </w:r>
      <w:r w:rsidRPr="006F3257">
        <w:rPr>
          <w:rFonts w:eastAsia="Times New Roman" w:cstheme="minorHAnsi"/>
          <w:color w:val="333333"/>
          <w:lang w:eastAsia="en-GB"/>
        </w:rPr>
        <w:t>This general aim is followed by two objectives:</w:t>
      </w:r>
    </w:p>
    <w:p w:rsidR="006F3257" w:rsidRPr="006F3257" w:rsidRDefault="006F3257" w:rsidP="006F3257">
      <w:pPr>
        <w:numPr>
          <w:ilvl w:val="0"/>
          <w:numId w:val="3"/>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color w:val="333333"/>
          <w:lang w:eastAsia="en-GB"/>
        </w:rPr>
        <w:t xml:space="preserve">to </w:t>
      </w:r>
      <w:r w:rsidRPr="006F3257">
        <w:rPr>
          <w:rFonts w:eastAsia="Times New Roman" w:cstheme="minorHAnsi"/>
          <w:b/>
          <w:bCs/>
          <w:color w:val="333333"/>
          <w:lang w:eastAsia="en-GB"/>
        </w:rPr>
        <w:t>promote a liveable compactness city model</w:t>
      </w:r>
      <w:r w:rsidRPr="006F3257">
        <w:rPr>
          <w:rFonts w:eastAsia="Times New Roman" w:cstheme="minorHAnsi"/>
          <w:color w:val="333333"/>
          <w:lang w:eastAsia="en-GB"/>
        </w:rPr>
        <w:t xml:space="preserve"> and</w:t>
      </w:r>
    </w:p>
    <w:p w:rsidR="006F3257" w:rsidRPr="006F3257" w:rsidRDefault="006F3257" w:rsidP="006F3257">
      <w:pPr>
        <w:numPr>
          <w:ilvl w:val="0"/>
          <w:numId w:val="3"/>
        </w:numPr>
        <w:spacing w:before="100" w:beforeAutospacing="1" w:after="100" w:afterAutospacing="1" w:line="240" w:lineRule="auto"/>
        <w:rPr>
          <w:rFonts w:eastAsia="Times New Roman" w:cstheme="minorHAnsi"/>
          <w:color w:val="333333"/>
          <w:lang w:eastAsia="en-GB"/>
        </w:rPr>
      </w:pPr>
      <w:proofErr w:type="gramStart"/>
      <w:r w:rsidRPr="006F3257">
        <w:rPr>
          <w:rFonts w:eastAsia="Times New Roman" w:cstheme="minorHAnsi"/>
          <w:color w:val="333333"/>
          <w:lang w:eastAsia="en-GB"/>
        </w:rPr>
        <w:t>to</w:t>
      </w:r>
      <w:proofErr w:type="gramEnd"/>
      <w:r w:rsidRPr="006F3257">
        <w:rPr>
          <w:rFonts w:eastAsia="Times New Roman" w:cstheme="minorHAnsi"/>
          <w:color w:val="333333"/>
          <w:lang w:eastAsia="en-GB"/>
        </w:rPr>
        <w:t xml:space="preserve"> </w:t>
      </w:r>
      <w:r w:rsidRPr="006F3257">
        <w:rPr>
          <w:rFonts w:eastAsia="Times New Roman" w:cstheme="minorHAnsi"/>
          <w:b/>
          <w:bCs/>
          <w:color w:val="333333"/>
          <w:lang w:eastAsia="en-GB"/>
        </w:rPr>
        <w:t>mainstream and promote Nature-Based Solutions as a tool for building sustainable and liveable urban spaces</w:t>
      </w:r>
      <w:r w:rsidRPr="006F3257">
        <w:rPr>
          <w:rFonts w:eastAsia="Times New Roman" w:cstheme="minorHAnsi"/>
          <w:color w:val="333333"/>
          <w:lang w:eastAsia="en-GB"/>
        </w:rPr>
        <w:t>.</w:t>
      </w:r>
    </w:p>
    <w:p w:rsidR="006F3257" w:rsidRPr="006F3257" w:rsidRDefault="006F3257" w:rsidP="006F3257">
      <w:pPr>
        <w:spacing w:after="136" w:line="240" w:lineRule="auto"/>
        <w:rPr>
          <w:rFonts w:eastAsia="Times New Roman" w:cstheme="minorHAnsi"/>
          <w:color w:val="333333"/>
          <w:lang w:eastAsia="en-GB"/>
        </w:rPr>
      </w:pPr>
      <w:r w:rsidRPr="006F3257">
        <w:rPr>
          <w:rFonts w:eastAsia="Times New Roman" w:cstheme="minorHAnsi"/>
          <w:color w:val="333333"/>
          <w:lang w:eastAsia="en-GB"/>
        </w:rPr>
        <w:t>A wide range of topics has been explored in the context of the Partnership, all related to the sustainable use and management of sparse land and other natural resources in urban development.</w:t>
      </w:r>
    </w:p>
    <w:p w:rsidR="006F3257" w:rsidRPr="006F3257" w:rsidRDefault="006F3257" w:rsidP="006F3257">
      <w:pPr>
        <w:spacing w:after="136" w:line="240" w:lineRule="auto"/>
        <w:rPr>
          <w:rFonts w:eastAsia="Times New Roman" w:cstheme="minorHAnsi"/>
          <w:color w:val="333333"/>
          <w:lang w:eastAsia="en-GB"/>
        </w:rPr>
      </w:pPr>
      <w:r w:rsidRPr="006F3257">
        <w:rPr>
          <w:rFonts w:eastAsia="Times New Roman" w:cstheme="minorHAnsi"/>
          <w:color w:val="333333"/>
          <w:lang w:eastAsia="en-GB"/>
        </w:rPr>
        <w:t xml:space="preserve">The </w:t>
      </w:r>
      <w:proofErr w:type="gramStart"/>
      <w:r w:rsidRPr="006F3257">
        <w:rPr>
          <w:rFonts w:eastAsia="Times New Roman" w:cstheme="minorHAnsi"/>
          <w:color w:val="333333"/>
          <w:lang w:eastAsia="en-GB"/>
        </w:rPr>
        <w:t>priority</w:t>
      </w:r>
      <w:proofErr w:type="gramEnd"/>
      <w:r w:rsidRPr="006F3257">
        <w:rPr>
          <w:rFonts w:eastAsia="Times New Roman" w:cstheme="minorHAnsi"/>
          <w:color w:val="333333"/>
          <w:lang w:eastAsia="en-GB"/>
        </w:rPr>
        <w:t xml:space="preserve"> themes that the partnership decided to focus on are:</w:t>
      </w:r>
    </w:p>
    <w:p w:rsidR="006F3257" w:rsidRPr="006F3257" w:rsidRDefault="006F3257" w:rsidP="006F3257">
      <w:pPr>
        <w:numPr>
          <w:ilvl w:val="0"/>
          <w:numId w:val="4"/>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Land take;</w:t>
      </w:r>
    </w:p>
    <w:p w:rsidR="006F3257" w:rsidRPr="006F3257" w:rsidRDefault="006F3257" w:rsidP="006F3257">
      <w:pPr>
        <w:numPr>
          <w:ilvl w:val="0"/>
          <w:numId w:val="4"/>
        </w:numPr>
        <w:spacing w:before="100" w:beforeAutospacing="1" w:after="100" w:afterAutospacing="1" w:line="240" w:lineRule="auto"/>
        <w:rPr>
          <w:rFonts w:eastAsia="Times New Roman" w:cstheme="minorHAnsi"/>
          <w:color w:val="333333"/>
          <w:lang w:eastAsia="en-GB"/>
        </w:rPr>
      </w:pPr>
      <w:proofErr w:type="spellStart"/>
      <w:r w:rsidRPr="006F3257">
        <w:rPr>
          <w:rFonts w:eastAsia="Times New Roman" w:cstheme="minorHAnsi"/>
          <w:b/>
          <w:bCs/>
          <w:color w:val="333333"/>
          <w:lang w:eastAsia="en-GB"/>
        </w:rPr>
        <w:t>Brownfields</w:t>
      </w:r>
      <w:proofErr w:type="spellEnd"/>
      <w:r w:rsidRPr="006F3257">
        <w:rPr>
          <w:rFonts w:eastAsia="Times New Roman" w:cstheme="minorHAnsi"/>
          <w:b/>
          <w:bCs/>
          <w:color w:val="333333"/>
          <w:lang w:eastAsia="en-GB"/>
        </w:rPr>
        <w:t xml:space="preserve"> and under-used land;</w:t>
      </w:r>
    </w:p>
    <w:p w:rsidR="006F3257" w:rsidRPr="006F3257" w:rsidRDefault="006F3257" w:rsidP="006F3257">
      <w:pPr>
        <w:numPr>
          <w:ilvl w:val="0"/>
          <w:numId w:val="4"/>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Functional Urban Areas;</w:t>
      </w:r>
    </w:p>
    <w:p w:rsidR="006F3257" w:rsidRPr="006F3257" w:rsidRDefault="006F3257" w:rsidP="006F3257">
      <w:pPr>
        <w:numPr>
          <w:ilvl w:val="0"/>
          <w:numId w:val="4"/>
        </w:numPr>
        <w:spacing w:before="100" w:beforeAutospacing="1" w:after="100" w:afterAutospacing="1" w:line="240" w:lineRule="auto"/>
        <w:rPr>
          <w:rFonts w:eastAsia="Times New Roman" w:cstheme="minorHAnsi"/>
          <w:color w:val="333333"/>
          <w:lang w:eastAsia="en-GB"/>
        </w:rPr>
      </w:pPr>
      <w:r w:rsidRPr="006F3257">
        <w:rPr>
          <w:rFonts w:eastAsia="Times New Roman" w:cstheme="minorHAnsi"/>
          <w:b/>
          <w:bCs/>
          <w:color w:val="333333"/>
          <w:lang w:eastAsia="en-GB"/>
        </w:rPr>
        <w:t>Nature-based solutions.</w:t>
      </w:r>
    </w:p>
    <w:p w:rsidR="006F3257" w:rsidRPr="006F3257" w:rsidRDefault="006F3257" w:rsidP="006F3257">
      <w:pPr>
        <w:spacing w:after="136" w:line="240" w:lineRule="auto"/>
        <w:rPr>
          <w:rFonts w:eastAsia="Times New Roman" w:cstheme="minorHAnsi"/>
          <w:color w:val="333333"/>
          <w:lang w:eastAsia="en-GB"/>
        </w:rPr>
      </w:pPr>
      <w:r w:rsidRPr="006F3257">
        <w:rPr>
          <w:rFonts w:eastAsia="Times New Roman" w:cstheme="minorHAnsi"/>
          <w:color w:val="333333"/>
          <w:lang w:eastAsia="en-GB"/>
        </w:rPr>
        <w:t xml:space="preserve">The partners progressed with in-depth stock-taking and analysis of the above-mentioned themes, which resulted in the development of </w:t>
      </w:r>
      <w:r w:rsidRPr="006F3257">
        <w:rPr>
          <w:rFonts w:eastAsia="Times New Roman" w:cstheme="minorHAnsi"/>
          <w:b/>
          <w:bCs/>
          <w:color w:val="333333"/>
          <w:lang w:eastAsia="en-GB"/>
        </w:rPr>
        <w:t>9 proposals for actions</w:t>
      </w:r>
      <w:r w:rsidRPr="006F3257">
        <w:rPr>
          <w:rFonts w:eastAsia="Times New Roman" w:cstheme="minorHAnsi"/>
          <w:color w:val="333333"/>
          <w:lang w:eastAsia="en-GB"/>
        </w:rPr>
        <w:t xml:space="preserve">. Each action proposal has identified bottlenecks, objectives and desired outcomes. Each action has been formulated with the intention of contributing to one or more areas: </w:t>
      </w:r>
      <w:r w:rsidRPr="006F3257">
        <w:rPr>
          <w:rFonts w:eastAsia="Times New Roman" w:cstheme="minorHAnsi"/>
          <w:b/>
          <w:bCs/>
          <w:color w:val="333333"/>
          <w:lang w:eastAsia="en-GB"/>
        </w:rPr>
        <w:t>better regulation, better funding, better knowledge</w:t>
      </w:r>
      <w:r w:rsidRPr="006F3257">
        <w:rPr>
          <w:rFonts w:eastAsia="Times New Roman" w:cstheme="minorHAnsi"/>
          <w:color w:val="333333"/>
          <w:lang w:eastAsia="en-GB"/>
        </w:rPr>
        <w:t>, which aim to strengthen EU policies and approaches in the area of sustainable land use and nature-based solutions.</w:t>
      </w:r>
    </w:p>
    <w:p w:rsidR="006F3257" w:rsidRDefault="006F3257">
      <w:pPr>
        <w:rPr>
          <w:rFonts w:ascii="Arial" w:hAnsi="Arial" w:cs="Arial"/>
          <w:color w:val="333333"/>
          <w:sz w:val="29"/>
          <w:szCs w:val="29"/>
        </w:rPr>
      </w:pPr>
      <w:r>
        <w:rPr>
          <w:rFonts w:ascii="Arial" w:hAnsi="Arial" w:cs="Arial"/>
          <w:color w:val="333333"/>
          <w:sz w:val="29"/>
          <w:szCs w:val="29"/>
        </w:rPr>
        <w:br w:type="page"/>
      </w:r>
    </w:p>
    <w:p w:rsidR="00943763" w:rsidRDefault="006F3257" w:rsidP="006F3257">
      <w:pPr>
        <w:spacing w:after="0" w:line="240" w:lineRule="auto"/>
        <w:rPr>
          <w:rFonts w:ascii="Arial" w:hAnsi="Arial" w:cs="Arial"/>
          <w:color w:val="333333"/>
          <w:sz w:val="29"/>
          <w:szCs w:val="29"/>
        </w:rPr>
      </w:pPr>
      <w:r>
        <w:rPr>
          <w:rFonts w:ascii="Arial" w:hAnsi="Arial" w:cs="Arial"/>
          <w:color w:val="333333"/>
          <w:sz w:val="29"/>
          <w:szCs w:val="29"/>
        </w:rPr>
        <w:lastRenderedPageBreak/>
        <w:t>Sustainable Use of Land</w:t>
      </w:r>
    </w:p>
    <w:p w:rsidR="006F3257" w:rsidRDefault="006F3257" w:rsidP="006F3257">
      <w:pPr>
        <w:spacing w:after="0" w:line="240" w:lineRule="auto"/>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5" w:history="1">
        <w:r w:rsidR="006F3257" w:rsidRPr="006F3257">
          <w:rPr>
            <w:rFonts w:eastAsia="Times New Roman" w:cstheme="minorHAnsi"/>
            <w:color w:val="004494"/>
            <w:lang w:eastAsia="en-GB"/>
          </w:rPr>
          <w:t>Draft Action 1: </w:t>
        </w:r>
      </w:hyperlink>
      <w:r w:rsidR="006F3257" w:rsidRPr="006F3257">
        <w:rPr>
          <w:rFonts w:eastAsia="Times New Roman" w:cstheme="minorHAnsi"/>
          <w:color w:val="333333"/>
          <w:lang w:eastAsia="en-GB"/>
        </w:rPr>
        <w:t>INCLUDING LAND TAKE IN IMPACT ASSESSMENT PROCEDURES</w:t>
      </w:r>
      <w:r w:rsidR="007C26A6">
        <w:rPr>
          <w:rFonts w:eastAsia="Times New Roman" w:cstheme="minorHAnsi"/>
          <w:color w:val="333333"/>
          <w:lang w:eastAsia="en-GB"/>
        </w:rPr>
        <w:t xml:space="preserve"> (Bologna and UNIBO)</w:t>
      </w:r>
    </w:p>
    <w:p w:rsidR="006F3257" w:rsidRPr="006F3257" w:rsidRDefault="006F3257" w:rsidP="006F3257">
      <w:pPr>
        <w:spacing w:after="0" w:line="240" w:lineRule="auto"/>
        <w:ind w:left="720"/>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6" w:history="1">
        <w:r w:rsidR="006F3257" w:rsidRPr="006F3257">
          <w:rPr>
            <w:rFonts w:eastAsia="Times New Roman" w:cstheme="minorHAnsi"/>
            <w:color w:val="004494"/>
            <w:lang w:eastAsia="en-GB"/>
          </w:rPr>
          <w:t>Draft Action 2:</w:t>
        </w:r>
      </w:hyperlink>
      <w:r w:rsidR="006F3257" w:rsidRPr="006F3257">
        <w:rPr>
          <w:rFonts w:eastAsia="Times New Roman" w:cstheme="minorHAnsi"/>
          <w:color w:val="333333"/>
          <w:lang w:eastAsia="en-GB"/>
        </w:rPr>
        <w:t> FINANCING MODELS FOR BROWNFIELD DEVELOPMENT</w:t>
      </w:r>
      <w:r w:rsidR="007C26A6">
        <w:rPr>
          <w:rFonts w:eastAsia="Times New Roman" w:cstheme="minorHAnsi"/>
          <w:color w:val="333333"/>
          <w:lang w:eastAsia="en-GB"/>
        </w:rPr>
        <w:t xml:space="preserve"> (Luxembourg)</w:t>
      </w:r>
    </w:p>
    <w:p w:rsidR="006F3257" w:rsidRPr="006F3257" w:rsidRDefault="006F3257" w:rsidP="006F3257">
      <w:pPr>
        <w:spacing w:after="0" w:line="240" w:lineRule="auto"/>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7" w:history="1">
        <w:r w:rsidR="006F3257" w:rsidRPr="006F3257">
          <w:rPr>
            <w:rFonts w:eastAsia="Times New Roman" w:cstheme="minorHAnsi"/>
            <w:color w:val="004494"/>
            <w:lang w:eastAsia="en-GB"/>
          </w:rPr>
          <w:t>Draft Action 3:</w:t>
        </w:r>
      </w:hyperlink>
      <w:r w:rsidR="006F3257" w:rsidRPr="006F3257">
        <w:rPr>
          <w:rFonts w:eastAsia="Times New Roman" w:cstheme="minorHAnsi"/>
          <w:color w:val="333333"/>
          <w:lang w:eastAsia="en-GB"/>
        </w:rPr>
        <w:t> IDENTIFYING AND MANAGING UNDER-USED LAND</w:t>
      </w:r>
      <w:r w:rsidR="007C26A6">
        <w:rPr>
          <w:rFonts w:eastAsia="Times New Roman" w:cstheme="minorHAnsi"/>
          <w:color w:val="333333"/>
          <w:lang w:eastAsia="en-GB"/>
        </w:rPr>
        <w:t xml:space="preserve"> (URBACT)</w:t>
      </w:r>
    </w:p>
    <w:p w:rsidR="006F3257" w:rsidRPr="006F3257" w:rsidRDefault="006F3257" w:rsidP="006F3257">
      <w:pPr>
        <w:spacing w:after="0" w:line="240" w:lineRule="auto"/>
        <w:rPr>
          <w:rFonts w:eastAsia="Times New Roman" w:cstheme="minorHAnsi"/>
          <w:color w:val="333333"/>
          <w:lang w:eastAsia="en-GB"/>
        </w:rPr>
      </w:pPr>
    </w:p>
    <w:p w:rsidR="006F3257" w:rsidRPr="00D75324" w:rsidRDefault="00E469C5" w:rsidP="00D75324">
      <w:pPr>
        <w:numPr>
          <w:ilvl w:val="0"/>
          <w:numId w:val="1"/>
        </w:numPr>
        <w:spacing w:after="0" w:line="240" w:lineRule="auto"/>
        <w:rPr>
          <w:rFonts w:eastAsia="Times New Roman" w:cstheme="minorHAnsi"/>
          <w:color w:val="333333"/>
          <w:lang w:eastAsia="en-GB"/>
        </w:rPr>
      </w:pPr>
      <w:hyperlink r:id="rId8" w:history="1">
        <w:r w:rsidR="006F3257" w:rsidRPr="006F3257">
          <w:rPr>
            <w:rFonts w:eastAsia="Times New Roman" w:cstheme="minorHAnsi"/>
            <w:color w:val="004494"/>
            <w:lang w:eastAsia="en-GB"/>
          </w:rPr>
          <w:t>Draft Action 4:</w:t>
        </w:r>
      </w:hyperlink>
      <w:r w:rsidR="006F3257" w:rsidRPr="006F3257">
        <w:rPr>
          <w:rFonts w:eastAsia="Times New Roman" w:cstheme="minorHAnsi"/>
          <w:color w:val="333333"/>
          <w:lang w:eastAsia="en-GB"/>
        </w:rPr>
        <w:t> INDICATORS OF LAND TAKE</w:t>
      </w:r>
      <w:r w:rsidR="007C26A6">
        <w:rPr>
          <w:rFonts w:eastAsia="Times New Roman" w:cstheme="minorHAnsi"/>
          <w:color w:val="333333"/>
          <w:lang w:eastAsia="en-GB"/>
        </w:rPr>
        <w:t xml:space="preserve"> </w:t>
      </w:r>
      <w:r w:rsidR="00D75324">
        <w:rPr>
          <w:rFonts w:eastAsia="Times New Roman" w:cstheme="minorHAnsi"/>
          <w:color w:val="333333"/>
          <w:lang w:eastAsia="en-GB"/>
        </w:rPr>
        <w:t>(Bologna and UNIBO)</w:t>
      </w:r>
    </w:p>
    <w:p w:rsidR="006F3257" w:rsidRPr="006F3257" w:rsidRDefault="006F3257" w:rsidP="006F3257">
      <w:pPr>
        <w:spacing w:after="0" w:line="240" w:lineRule="auto"/>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9" w:history="1">
        <w:r w:rsidR="006F3257" w:rsidRPr="006F3257">
          <w:rPr>
            <w:rFonts w:eastAsia="Times New Roman" w:cstheme="minorHAnsi"/>
            <w:color w:val="004494"/>
            <w:lang w:eastAsia="en-GB"/>
          </w:rPr>
          <w:t>Draft Action 5</w:t>
        </w:r>
      </w:hyperlink>
      <w:r w:rsidR="006F3257" w:rsidRPr="006F3257">
        <w:rPr>
          <w:rFonts w:eastAsia="Times New Roman" w:cstheme="minorHAnsi"/>
          <w:color w:val="333333"/>
          <w:lang w:eastAsia="en-GB"/>
        </w:rPr>
        <w:t>: PROMOTING FUA COOPERATION AS A TOOL TO MITIGATE URBAN SPRAWL</w:t>
      </w:r>
      <w:r w:rsidR="00D75324">
        <w:rPr>
          <w:rFonts w:eastAsia="Times New Roman" w:cstheme="minorHAnsi"/>
          <w:color w:val="333333"/>
          <w:lang w:eastAsia="en-GB"/>
        </w:rPr>
        <w:t xml:space="preserve"> (Poland)</w:t>
      </w:r>
    </w:p>
    <w:p w:rsidR="006F3257" w:rsidRDefault="006F3257" w:rsidP="006F3257">
      <w:pPr>
        <w:pStyle w:val="ListParagraph"/>
        <w:rPr>
          <w:rFonts w:eastAsia="Times New Roman" w:cstheme="minorHAnsi"/>
          <w:color w:val="333333"/>
          <w:sz w:val="18"/>
          <w:szCs w:val="18"/>
          <w:lang w:eastAsia="en-GB"/>
        </w:rPr>
      </w:pPr>
    </w:p>
    <w:p w:rsidR="006F3257" w:rsidRDefault="006F3257" w:rsidP="006F3257">
      <w:pPr>
        <w:pStyle w:val="ListParagraph"/>
        <w:rPr>
          <w:rFonts w:eastAsia="Times New Roman" w:cstheme="minorHAnsi"/>
          <w:color w:val="333333"/>
          <w:sz w:val="18"/>
          <w:szCs w:val="18"/>
          <w:lang w:eastAsia="en-GB"/>
        </w:rPr>
      </w:pPr>
    </w:p>
    <w:p w:rsidR="006F3257" w:rsidRPr="006F3257" w:rsidRDefault="006F3257" w:rsidP="006F3257">
      <w:pPr>
        <w:rPr>
          <w:rFonts w:eastAsia="Times New Roman" w:cstheme="minorHAnsi"/>
          <w:color w:val="333333"/>
          <w:sz w:val="18"/>
          <w:szCs w:val="18"/>
          <w:lang w:eastAsia="en-GB"/>
        </w:rPr>
      </w:pPr>
      <w:r w:rsidRPr="006F3257">
        <w:rPr>
          <w:rFonts w:ascii="Arial" w:hAnsi="Arial" w:cs="Arial"/>
          <w:color w:val="333333"/>
          <w:sz w:val="29"/>
          <w:szCs w:val="29"/>
        </w:rPr>
        <w:t>Nature-Based Solutions</w:t>
      </w: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10" w:history="1">
        <w:r w:rsidR="006F3257" w:rsidRPr="006F3257">
          <w:rPr>
            <w:rFonts w:eastAsia="Times New Roman" w:cstheme="minorHAnsi"/>
            <w:color w:val="004494"/>
            <w:lang w:eastAsia="en-GB"/>
          </w:rPr>
          <w:t>Draft Action 6: </w:t>
        </w:r>
      </w:hyperlink>
      <w:r w:rsidR="006F3257" w:rsidRPr="006F3257">
        <w:rPr>
          <w:rFonts w:eastAsia="Times New Roman" w:cstheme="minorHAnsi"/>
          <w:color w:val="333333"/>
          <w:lang w:eastAsia="en-GB"/>
        </w:rPr>
        <w:t>BETTER REGULATION TO BOOST NBS AT EUROPEAN, NATIONAL AND LOCAL LEVELS</w:t>
      </w:r>
      <w:r w:rsidR="00D75324">
        <w:rPr>
          <w:rFonts w:eastAsia="Times New Roman" w:cstheme="minorHAnsi"/>
          <w:color w:val="333333"/>
          <w:lang w:eastAsia="en-GB"/>
        </w:rPr>
        <w:t xml:space="preserve"> (</w:t>
      </w:r>
      <w:r w:rsidR="00D75324" w:rsidRPr="00D75324">
        <w:rPr>
          <w:rFonts w:eastAsia="Times New Roman" w:cstheme="minorHAnsi"/>
          <w:color w:val="333333"/>
          <w:lang w:eastAsia="en-GB"/>
        </w:rPr>
        <w:t>Bologna and UNIBO</w:t>
      </w:r>
      <w:r w:rsidR="00D75324">
        <w:rPr>
          <w:rFonts w:eastAsia="Times New Roman" w:cstheme="minorHAnsi"/>
          <w:color w:val="333333"/>
          <w:lang w:eastAsia="en-GB"/>
        </w:rPr>
        <w:t>)</w:t>
      </w:r>
    </w:p>
    <w:p w:rsidR="006F3257" w:rsidRPr="006F3257" w:rsidRDefault="006F3257" w:rsidP="006F3257">
      <w:pPr>
        <w:spacing w:after="0" w:line="240" w:lineRule="auto"/>
        <w:ind w:left="720"/>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11" w:history="1">
        <w:r w:rsidR="006F3257" w:rsidRPr="006F3257">
          <w:rPr>
            <w:rFonts w:eastAsia="Times New Roman" w:cstheme="minorHAnsi"/>
            <w:color w:val="004494"/>
            <w:lang w:eastAsia="en-GB"/>
          </w:rPr>
          <w:t>Draft Action 7.1: </w:t>
        </w:r>
      </w:hyperlink>
      <w:r w:rsidR="006F3257" w:rsidRPr="006F3257">
        <w:rPr>
          <w:rFonts w:eastAsia="Times New Roman" w:cstheme="minorHAnsi"/>
          <w:color w:val="333333"/>
          <w:lang w:eastAsia="en-GB"/>
        </w:rPr>
        <w:t>BETTER FINANCING ON NATURE-BASED SOLUTIONS - PREPARE AN NBS FUNDING GUIDE TO ASSIST CITIES IN ACCESSING FUNDING FOR NBS PROJECTS</w:t>
      </w:r>
      <w:r w:rsidR="00D75324">
        <w:rPr>
          <w:rFonts w:eastAsia="Times New Roman" w:cstheme="minorHAnsi"/>
          <w:color w:val="333333"/>
          <w:lang w:eastAsia="en-GB"/>
        </w:rPr>
        <w:t xml:space="preserve"> (Zagreb)</w:t>
      </w:r>
    </w:p>
    <w:p w:rsidR="006F3257" w:rsidRPr="006F3257" w:rsidRDefault="006F3257" w:rsidP="006F3257">
      <w:pPr>
        <w:spacing w:after="0" w:line="240" w:lineRule="auto"/>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12" w:history="1">
        <w:r w:rsidR="006F3257" w:rsidRPr="006F3257">
          <w:rPr>
            <w:rFonts w:eastAsia="Times New Roman" w:cstheme="minorHAnsi"/>
            <w:color w:val="004494"/>
            <w:lang w:eastAsia="en-GB"/>
          </w:rPr>
          <w:t>Draft Action 7.2: </w:t>
        </w:r>
      </w:hyperlink>
      <w:r w:rsidR="006F3257" w:rsidRPr="006F3257">
        <w:rPr>
          <w:rFonts w:eastAsia="Times New Roman" w:cstheme="minorHAnsi"/>
          <w:color w:val="333333"/>
          <w:lang w:eastAsia="en-GB"/>
        </w:rPr>
        <w:t>BETTER FINANCING ON NATURE-BASED SOLUTIONS - OVERCOMING THE BIAS FOR EXISTING SOLUTIONS THROUGH NBS FINANCIAL INCENTIVES MAINSTREAMING </w:t>
      </w:r>
      <w:r w:rsidR="00D75324">
        <w:rPr>
          <w:rFonts w:eastAsia="Times New Roman" w:cstheme="minorHAnsi"/>
          <w:color w:val="333333"/>
          <w:lang w:eastAsia="en-GB"/>
        </w:rPr>
        <w:t>(Bologna)</w:t>
      </w:r>
    </w:p>
    <w:p w:rsidR="006F3257" w:rsidRPr="006F3257" w:rsidRDefault="006F3257" w:rsidP="006F3257">
      <w:pPr>
        <w:spacing w:after="0" w:line="240" w:lineRule="auto"/>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13" w:history="1">
        <w:r w:rsidR="006F3257" w:rsidRPr="006F3257">
          <w:rPr>
            <w:rFonts w:eastAsia="Times New Roman" w:cstheme="minorHAnsi"/>
            <w:color w:val="004494"/>
            <w:lang w:eastAsia="en-GB"/>
          </w:rPr>
          <w:t>Draft Action 8:</w:t>
        </w:r>
      </w:hyperlink>
      <w:r w:rsidR="006F3257" w:rsidRPr="006F3257">
        <w:rPr>
          <w:rFonts w:eastAsia="Times New Roman" w:cstheme="minorHAnsi"/>
          <w:color w:val="333333"/>
          <w:lang w:eastAsia="en-GB"/>
        </w:rPr>
        <w:t> AWARENESS RAISING IN THE AREAS OF NBS AND SUSTAINABLE USE OF LAND (URBAN SPRAWL)</w:t>
      </w:r>
      <w:r w:rsidR="00D75324">
        <w:rPr>
          <w:rFonts w:eastAsia="Times New Roman" w:cstheme="minorHAnsi"/>
          <w:color w:val="333333"/>
          <w:lang w:eastAsia="en-GB"/>
        </w:rPr>
        <w:t xml:space="preserve"> (Zagreb)</w:t>
      </w:r>
    </w:p>
    <w:p w:rsidR="006F3257" w:rsidRPr="006F3257" w:rsidRDefault="006F3257" w:rsidP="006F3257">
      <w:pPr>
        <w:spacing w:after="0" w:line="240" w:lineRule="auto"/>
        <w:rPr>
          <w:rFonts w:eastAsia="Times New Roman" w:cstheme="minorHAnsi"/>
          <w:color w:val="333333"/>
          <w:lang w:eastAsia="en-GB"/>
        </w:rPr>
      </w:pPr>
    </w:p>
    <w:p w:rsidR="006F3257" w:rsidRPr="006F3257" w:rsidRDefault="00E469C5" w:rsidP="006F3257">
      <w:pPr>
        <w:numPr>
          <w:ilvl w:val="0"/>
          <w:numId w:val="1"/>
        </w:numPr>
        <w:spacing w:after="0" w:line="240" w:lineRule="auto"/>
        <w:rPr>
          <w:rFonts w:eastAsia="Times New Roman" w:cstheme="minorHAnsi"/>
          <w:color w:val="333333"/>
          <w:lang w:eastAsia="en-GB"/>
        </w:rPr>
      </w:pPr>
      <w:hyperlink r:id="rId14" w:history="1">
        <w:r w:rsidR="006F3257" w:rsidRPr="006F3257">
          <w:rPr>
            <w:rFonts w:eastAsia="Times New Roman" w:cstheme="minorHAnsi"/>
            <w:color w:val="004494"/>
            <w:lang w:eastAsia="en-GB"/>
          </w:rPr>
          <w:t>Draft Action 9: </w:t>
        </w:r>
      </w:hyperlink>
      <w:r w:rsidR="006F3257" w:rsidRPr="006F3257">
        <w:rPr>
          <w:rFonts w:eastAsia="Times New Roman" w:cstheme="minorHAnsi"/>
          <w:color w:val="333333"/>
          <w:lang w:eastAsia="en-GB"/>
        </w:rPr>
        <w:t>DEVELOPING COMMON STANDARDS AND INDICATORS - AGREEING ON COMMON TARGETS AND INDICATORS FOR NATURE-BASED SOLUTIONS, URBAN GREEN STRUCTURE, BIODIVERSITY AND ECOSYSTEM SERVICES IN CITIES</w:t>
      </w:r>
      <w:r w:rsidR="00D75324">
        <w:rPr>
          <w:rFonts w:eastAsia="Times New Roman" w:cstheme="minorHAnsi"/>
          <w:color w:val="333333"/>
          <w:lang w:eastAsia="en-GB"/>
        </w:rPr>
        <w:t xml:space="preserve"> (Stavanger)</w:t>
      </w:r>
    </w:p>
    <w:p w:rsidR="006F3257" w:rsidRDefault="006F3257"/>
    <w:p w:rsidR="006F3257" w:rsidRDefault="00D75324">
      <w:r>
        <w:t>For each action the Draft Plan attempts to identify/address:</w:t>
      </w:r>
    </w:p>
    <w:p w:rsidR="00D75324" w:rsidRDefault="00D75324" w:rsidP="001A5D37">
      <w:pPr>
        <w:pStyle w:val="ListParagraph"/>
        <w:numPr>
          <w:ilvl w:val="0"/>
          <w:numId w:val="5"/>
        </w:numPr>
        <w:spacing w:after="0" w:line="240" w:lineRule="auto"/>
      </w:pPr>
      <w:r w:rsidRPr="00D75324">
        <w:t>Area of impact:</w:t>
      </w:r>
    </w:p>
    <w:p w:rsidR="00D75324" w:rsidRDefault="00D75324" w:rsidP="001A5D37">
      <w:pPr>
        <w:pStyle w:val="ListParagraph"/>
        <w:numPr>
          <w:ilvl w:val="0"/>
          <w:numId w:val="5"/>
        </w:numPr>
        <w:spacing w:after="0" w:line="240" w:lineRule="auto"/>
      </w:pPr>
      <w:r w:rsidRPr="00D75324">
        <w:t>What is the specific problem?</w:t>
      </w:r>
    </w:p>
    <w:p w:rsidR="00D75324" w:rsidRDefault="00D75324" w:rsidP="001A5D37">
      <w:pPr>
        <w:pStyle w:val="ListParagraph"/>
        <w:numPr>
          <w:ilvl w:val="0"/>
          <w:numId w:val="5"/>
        </w:numPr>
        <w:spacing w:after="0" w:line="240" w:lineRule="auto"/>
      </w:pPr>
      <w:r w:rsidRPr="00D75324">
        <w:t>How do existing EU policies/legislations/instruments contribute?</w:t>
      </w:r>
    </w:p>
    <w:p w:rsidR="00D75324" w:rsidRDefault="00D75324" w:rsidP="001A5D37">
      <w:pPr>
        <w:pStyle w:val="ListParagraph"/>
        <w:numPr>
          <w:ilvl w:val="0"/>
          <w:numId w:val="5"/>
        </w:numPr>
        <w:spacing w:after="0" w:line="240" w:lineRule="auto"/>
      </w:pPr>
      <w:r w:rsidRPr="00D75324">
        <w:t>What action is needed?</w:t>
      </w:r>
      <w:r>
        <w:t xml:space="preserve"> (by the partnership)</w:t>
      </w:r>
    </w:p>
    <w:p w:rsidR="00D75324" w:rsidRDefault="00D75324" w:rsidP="001A5D37">
      <w:pPr>
        <w:pStyle w:val="ListParagraph"/>
        <w:numPr>
          <w:ilvl w:val="0"/>
          <w:numId w:val="5"/>
        </w:numPr>
        <w:spacing w:after="0" w:line="240" w:lineRule="auto"/>
      </w:pPr>
      <w:r w:rsidRPr="00D75324">
        <w:t>How to implement the action?</w:t>
      </w:r>
    </w:p>
    <w:p w:rsidR="00D75324" w:rsidRDefault="00D75324" w:rsidP="001A5D37">
      <w:pPr>
        <w:pStyle w:val="ListParagraph"/>
        <w:numPr>
          <w:ilvl w:val="0"/>
          <w:numId w:val="5"/>
        </w:numPr>
        <w:spacing w:after="0" w:line="240" w:lineRule="auto"/>
      </w:pPr>
      <w:r w:rsidRPr="00D75324">
        <w:t>Which partners will be involved?</w:t>
      </w:r>
    </w:p>
    <w:p w:rsidR="00D75324" w:rsidRDefault="00D75324" w:rsidP="001A5D37">
      <w:pPr>
        <w:pStyle w:val="ListParagraph"/>
        <w:numPr>
          <w:ilvl w:val="0"/>
          <w:numId w:val="5"/>
        </w:numPr>
        <w:spacing w:after="0" w:line="240" w:lineRule="auto"/>
      </w:pPr>
      <w:r w:rsidRPr="00D75324">
        <w:t>What timeline applies?</w:t>
      </w:r>
    </w:p>
    <w:p w:rsidR="00D75324" w:rsidRDefault="00D75324"/>
    <w:p w:rsidR="006F3257" w:rsidRDefault="006F3257"/>
    <w:p w:rsidR="0043430F" w:rsidRDefault="0043430F"/>
    <w:p w:rsidR="0043430F" w:rsidRDefault="0043430F"/>
    <w:p w:rsidR="006F3257" w:rsidRDefault="00504B29">
      <w:r>
        <w:lastRenderedPageBreak/>
        <w:t xml:space="preserve">In each of the </w:t>
      </w:r>
      <w:r w:rsidR="0043430F">
        <w:t xml:space="preserve">ten </w:t>
      </w:r>
      <w:r>
        <w:t>online questionnaires respondents are asked ….</w:t>
      </w:r>
    </w:p>
    <w:p w:rsidR="0043430F" w:rsidRDefault="0043430F" w:rsidP="0043430F">
      <w:pPr>
        <w:pStyle w:val="ListParagraph"/>
        <w:numPr>
          <w:ilvl w:val="0"/>
          <w:numId w:val="6"/>
        </w:numPr>
      </w:pPr>
      <w:r>
        <w:t>How important they consider the issue in question to be</w:t>
      </w:r>
    </w:p>
    <w:p w:rsidR="0043430F" w:rsidRDefault="0043430F" w:rsidP="0043430F">
      <w:pPr>
        <w:pStyle w:val="ListParagraph"/>
        <w:numPr>
          <w:ilvl w:val="0"/>
          <w:numId w:val="6"/>
        </w:numPr>
      </w:pPr>
      <w:r>
        <w:t>To what extent they feel the proposed actions likely to successfully address the issue/s</w:t>
      </w:r>
    </w:p>
    <w:p w:rsidR="0043430F" w:rsidRDefault="0043430F" w:rsidP="0043430F">
      <w:pPr>
        <w:pStyle w:val="ListParagraph"/>
        <w:numPr>
          <w:ilvl w:val="0"/>
          <w:numId w:val="6"/>
        </w:numPr>
      </w:pPr>
      <w:r>
        <w:t>What might serves as a better solution</w:t>
      </w:r>
    </w:p>
    <w:p w:rsidR="0043430F" w:rsidRDefault="0043430F" w:rsidP="0043430F">
      <w:pPr>
        <w:pStyle w:val="ListParagraph"/>
        <w:numPr>
          <w:ilvl w:val="0"/>
          <w:numId w:val="6"/>
        </w:numPr>
      </w:pPr>
      <w:r>
        <w:t xml:space="preserve">Whether they are aware of “other </w:t>
      </w:r>
      <w:r w:rsidRPr="0043430F">
        <w:t>initiatives or documentation developed at international, EU, national, regional or local level that could be relevant for this action</w:t>
      </w:r>
      <w:r>
        <w:t>”</w:t>
      </w:r>
    </w:p>
    <w:p w:rsidR="0043430F" w:rsidRDefault="0043430F">
      <w:r>
        <w:t>Details and justifications are invited in regard of each of the above.</w:t>
      </w:r>
    </w:p>
    <w:p w:rsidR="0043430F" w:rsidRDefault="00E51EB4" w:rsidP="00E51EB4">
      <w:pPr>
        <w:tabs>
          <w:tab w:val="left" w:pos="1364"/>
        </w:tabs>
      </w:pPr>
      <w:r>
        <w:tab/>
      </w:r>
    </w:p>
    <w:p w:rsidR="00E51EB4" w:rsidRDefault="00E51EB4" w:rsidP="00E51EB4">
      <w:pPr>
        <w:tabs>
          <w:tab w:val="left" w:pos="1364"/>
        </w:tabs>
      </w:pPr>
    </w:p>
    <w:p w:rsidR="0043430F" w:rsidRDefault="00E51EB4">
      <w:r>
        <w:t>SUBMISSIONS ONLINE AT:</w:t>
      </w:r>
      <w:r>
        <w:tab/>
      </w:r>
    </w:p>
    <w:p w:rsidR="0043430F" w:rsidRPr="00E51EB4" w:rsidRDefault="0043430F">
      <w:pPr>
        <w:rPr>
          <w:b/>
        </w:rPr>
      </w:pPr>
      <w:r w:rsidRPr="00E51EB4">
        <w:rPr>
          <w:b/>
        </w:rPr>
        <w:t>DEADLINE FOR SUBMISSIONS:</w:t>
      </w:r>
      <w:r w:rsidRPr="00E51EB4">
        <w:rPr>
          <w:b/>
        </w:rPr>
        <w:tab/>
        <w:t>SEPTEMBER 19 2018</w:t>
      </w:r>
    </w:p>
    <w:p w:rsidR="0043430F" w:rsidRDefault="0043430F"/>
    <w:p w:rsidR="0043430F" w:rsidRDefault="0043430F"/>
    <w:p w:rsidR="0043430F" w:rsidRDefault="0043430F"/>
    <w:p w:rsidR="00504B29" w:rsidRDefault="00504B29"/>
    <w:p w:rsidR="00504B29" w:rsidRDefault="00504B29"/>
    <w:p w:rsidR="006F3257" w:rsidRDefault="006F3257"/>
    <w:p w:rsidR="006F3257" w:rsidRDefault="006F3257"/>
    <w:p w:rsidR="006F3257" w:rsidRDefault="006F3257"/>
    <w:p w:rsidR="00D75324" w:rsidRDefault="00D75324"/>
    <w:p w:rsidR="00D75324" w:rsidRDefault="00D75324"/>
    <w:p w:rsidR="00D75324" w:rsidRDefault="00D75324"/>
    <w:p w:rsidR="00D75324" w:rsidRDefault="00D75324"/>
    <w:p w:rsidR="00D75324" w:rsidRDefault="00D75324"/>
    <w:p w:rsidR="00D75324" w:rsidRDefault="00D75324"/>
    <w:sectPr w:rsidR="00D75324" w:rsidSect="007C3A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72D1"/>
    <w:multiLevelType w:val="hybridMultilevel"/>
    <w:tmpl w:val="17B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31D84"/>
    <w:multiLevelType w:val="hybridMultilevel"/>
    <w:tmpl w:val="080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6A2166"/>
    <w:multiLevelType w:val="multilevel"/>
    <w:tmpl w:val="F25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C5AE3"/>
    <w:multiLevelType w:val="multilevel"/>
    <w:tmpl w:val="E6D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A624B"/>
    <w:multiLevelType w:val="multilevel"/>
    <w:tmpl w:val="5CA6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2F5F13"/>
    <w:multiLevelType w:val="multilevel"/>
    <w:tmpl w:val="6AE4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6F3257"/>
    <w:rsid w:val="001A5D37"/>
    <w:rsid w:val="002474E4"/>
    <w:rsid w:val="0043430F"/>
    <w:rsid w:val="00504B29"/>
    <w:rsid w:val="006E0F4A"/>
    <w:rsid w:val="006F3257"/>
    <w:rsid w:val="007C26A6"/>
    <w:rsid w:val="007C3AF9"/>
    <w:rsid w:val="00943763"/>
    <w:rsid w:val="00D75324"/>
    <w:rsid w:val="00E348FD"/>
    <w:rsid w:val="00E469C5"/>
    <w:rsid w:val="00E51E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257"/>
    <w:rPr>
      <w:color w:val="0000FF"/>
      <w:u w:val="single"/>
    </w:rPr>
  </w:style>
  <w:style w:type="paragraph" w:styleId="ListParagraph">
    <w:name w:val="List Paragraph"/>
    <w:basedOn w:val="Normal"/>
    <w:uiPriority w:val="34"/>
    <w:qFormat/>
    <w:rsid w:val="006F3257"/>
    <w:pPr>
      <w:ind w:left="720"/>
      <w:contextualSpacing/>
    </w:pPr>
  </w:style>
  <w:style w:type="paragraph" w:styleId="NormalWeb">
    <w:name w:val="Normal (Web)"/>
    <w:basedOn w:val="Normal"/>
    <w:uiPriority w:val="99"/>
    <w:semiHidden/>
    <w:unhideWhenUsed/>
    <w:rsid w:val="006F3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257"/>
    <w:rPr>
      <w:b/>
      <w:bCs/>
    </w:rPr>
  </w:style>
  <w:style w:type="character" w:styleId="Emphasis">
    <w:name w:val="Emphasis"/>
    <w:basedOn w:val="DefaultParagraphFont"/>
    <w:uiPriority w:val="20"/>
    <w:qFormat/>
    <w:rsid w:val="006F3257"/>
    <w:rPr>
      <w:i/>
      <w:iCs/>
    </w:rPr>
  </w:style>
</w:styles>
</file>

<file path=word/webSettings.xml><?xml version="1.0" encoding="utf-8"?>
<w:webSettings xmlns:r="http://schemas.openxmlformats.org/officeDocument/2006/relationships" xmlns:w="http://schemas.openxmlformats.org/wordprocessingml/2006/main">
  <w:divs>
    <w:div w:id="170294979">
      <w:bodyDiv w:val="1"/>
      <w:marLeft w:val="0"/>
      <w:marRight w:val="0"/>
      <w:marTop w:val="0"/>
      <w:marBottom w:val="0"/>
      <w:divBdr>
        <w:top w:val="none" w:sz="0" w:space="0" w:color="auto"/>
        <w:left w:val="none" w:sz="0" w:space="0" w:color="auto"/>
        <w:bottom w:val="none" w:sz="0" w:space="0" w:color="auto"/>
        <w:right w:val="none" w:sz="0" w:space="0" w:color="auto"/>
      </w:divBdr>
    </w:div>
    <w:div w:id="8181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futurium/en/sustainable-land-use/draft-action-4-indicators-land-take" TargetMode="External"/><Relationship Id="rId13" Type="http://schemas.openxmlformats.org/officeDocument/2006/relationships/hyperlink" Target="https://ec.europa.eu/futurium/en/sustainable-land-use/draft-action-8-awareness-raising-areas-nbs-and-sustainable-use-land-urban" TargetMode="External"/><Relationship Id="rId3" Type="http://schemas.openxmlformats.org/officeDocument/2006/relationships/settings" Target="settings.xml"/><Relationship Id="rId7" Type="http://schemas.openxmlformats.org/officeDocument/2006/relationships/hyperlink" Target="https://ec.europa.eu/futurium/en/sustainable-land-use/draft-action-3-identifying-and-managing-under-used-land" TargetMode="External"/><Relationship Id="rId12" Type="http://schemas.openxmlformats.org/officeDocument/2006/relationships/hyperlink" Target="https://ec.europa.eu/futurium/en/sustainable-land-use/draft-action-72-overcoming-bias-existing-solutions-through-nbs-finan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futurium/en/sustainable-land-use/draft-action-2-financing-models-brownfield-development" TargetMode="External"/><Relationship Id="rId11" Type="http://schemas.openxmlformats.org/officeDocument/2006/relationships/hyperlink" Target="https://ec.europa.eu/futurium/en/sustainable-land-use/draft-action-71-prepare-nbs-funding-guide-assist-cities-accessing-funding-nbs" TargetMode="External"/><Relationship Id="rId5" Type="http://schemas.openxmlformats.org/officeDocument/2006/relationships/hyperlink" Target="https://ec.europa.eu/futurium/en/sustainable-land-use/draft-action-1-including-land-take-impact-assessment-procedures" TargetMode="External"/><Relationship Id="rId15" Type="http://schemas.openxmlformats.org/officeDocument/2006/relationships/fontTable" Target="fontTable.xml"/><Relationship Id="rId10" Type="http://schemas.openxmlformats.org/officeDocument/2006/relationships/hyperlink" Target="https://ec.europa.eu/futurium/en/sustainable-land-use/draft-action-6-better-regulation-boost-nbs-european-national-and-local-levels" TargetMode="External"/><Relationship Id="rId4" Type="http://schemas.openxmlformats.org/officeDocument/2006/relationships/webSettings" Target="webSettings.xml"/><Relationship Id="rId9" Type="http://schemas.openxmlformats.org/officeDocument/2006/relationships/hyperlink" Target="https://ec.europa.eu/futurium/en/sustainable-land-use/draft-action-5-promoting-fua-cooperation-tool-mitigate-urban-sprawl" TargetMode="External"/><Relationship Id="rId14" Type="http://schemas.openxmlformats.org/officeDocument/2006/relationships/hyperlink" Target="https://ec.europa.eu/futurium/en/sustainable-land-use/draft-action-9-agreeing-common-targets-and-indicators-nature-based-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vincento</dc:creator>
  <cp:lastModifiedBy>vincento</cp:lastModifiedBy>
  <cp:revision>3</cp:revision>
  <dcterms:created xsi:type="dcterms:W3CDTF">2018-08-22T19:14:00Z</dcterms:created>
  <dcterms:modified xsi:type="dcterms:W3CDTF">2018-08-23T16:38:00Z</dcterms:modified>
</cp:coreProperties>
</file>